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B81B" w14:textId="77777777" w:rsidR="003F5A54" w:rsidRDefault="003F5A54" w:rsidP="003F5A5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TRIBUNALE</w:t>
      </w:r>
      <w:r w:rsidRPr="00F70BFA">
        <w:rPr>
          <w:rFonts w:ascii="Times New Roman" w:hAnsi="Times New Roman" w:cs="Times New Roman"/>
          <w:b/>
          <w:bCs/>
          <w:sz w:val="24"/>
          <w:szCs w:val="24"/>
        </w:rPr>
        <w:t xml:space="preserve"> DI TREVISO</w:t>
      </w:r>
    </w:p>
    <w:p w14:paraId="1146DAA6" w14:textId="5E8F28DB" w:rsidR="003F5A54" w:rsidRPr="00F87EE8" w:rsidRDefault="003F5A54" w:rsidP="003F5A5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EE8">
        <w:rPr>
          <w:rFonts w:ascii="Times New Roman" w:hAnsi="Times New Roman" w:cs="Times New Roman"/>
          <w:b/>
          <w:bCs/>
          <w:sz w:val="24"/>
          <w:szCs w:val="24"/>
        </w:rPr>
        <w:t xml:space="preserve">Notifica per pubblici proclami – Estratto di ricorso e decreto fissazione udienza per </w:t>
      </w:r>
      <w:r w:rsidR="00F342ED">
        <w:rPr>
          <w:rFonts w:ascii="Times New Roman" w:hAnsi="Times New Roman" w:cs="Times New Roman"/>
          <w:b/>
          <w:bCs/>
          <w:sz w:val="24"/>
          <w:szCs w:val="24"/>
        </w:rPr>
        <w:t>stabilire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termine per l’accettazione</w:t>
      </w:r>
      <w:r w:rsidRPr="00F87E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Pr="00F87EE8">
        <w:rPr>
          <w:rFonts w:ascii="Times New Roman" w:hAnsi="Times New Roman" w:cs="Times New Roman"/>
          <w:b/>
          <w:bCs/>
          <w:sz w:val="24"/>
          <w:szCs w:val="24"/>
        </w:rPr>
        <w:t xml:space="preserve">eredità </w:t>
      </w:r>
      <w:r w:rsidRPr="00A205B7">
        <w:rPr>
          <w:rFonts w:ascii="Times New Roman" w:hAnsi="Times New Roman" w:cs="Times New Roman"/>
          <w:b/>
          <w:bCs/>
          <w:sz w:val="24"/>
          <w:szCs w:val="24"/>
        </w:rPr>
        <w:t>ex</w:t>
      </w:r>
      <w:r w:rsidRPr="00F87EE8">
        <w:rPr>
          <w:rFonts w:ascii="Times New Roman" w:hAnsi="Times New Roman" w:cs="Times New Roman"/>
          <w:b/>
          <w:bCs/>
          <w:sz w:val="24"/>
          <w:szCs w:val="24"/>
        </w:rPr>
        <w:t xml:space="preserve"> art. 481 c.c.</w:t>
      </w:r>
    </w:p>
    <w:p w14:paraId="663EC913" w14:textId="169DDD9D" w:rsidR="003F5A54" w:rsidRDefault="003F5A54" w:rsidP="003F5A5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decreto 5.12.23 nel procedimento 5853/23 RG, corretto con decreto 13.12.23, il Tribunale di Treviso ha autorizzato la notifica </w:t>
      </w:r>
      <w:r w:rsidRPr="00A205B7">
        <w:rPr>
          <w:rFonts w:ascii="Times New Roman" w:hAnsi="Times New Roman" w:cs="Times New Roman"/>
          <w:sz w:val="24"/>
          <w:szCs w:val="24"/>
        </w:rPr>
        <w:t>ex</w:t>
      </w:r>
      <w:r>
        <w:rPr>
          <w:rFonts w:ascii="Times New Roman" w:hAnsi="Times New Roman" w:cs="Times New Roman"/>
          <w:sz w:val="24"/>
          <w:szCs w:val="24"/>
        </w:rPr>
        <w:t xml:space="preserve"> art. 150 c.p.c., mediante pubblicazione per estratto sulla Gazzetta Ufficiale, sui siti del Tribunale di Treviso e di Aste33 Srl, del ricorso </w:t>
      </w:r>
      <w:r w:rsidRPr="00753C00">
        <w:rPr>
          <w:rFonts w:ascii="Times New Roman" w:hAnsi="Times New Roman" w:cs="Times New Roman"/>
          <w:sz w:val="24"/>
          <w:szCs w:val="24"/>
        </w:rPr>
        <w:t>ex</w:t>
      </w:r>
      <w:r>
        <w:rPr>
          <w:rFonts w:ascii="Times New Roman" w:hAnsi="Times New Roman" w:cs="Times New Roman"/>
          <w:sz w:val="24"/>
          <w:szCs w:val="24"/>
        </w:rPr>
        <w:t xml:space="preserve"> art. 481 c.c., con il quale i Sig.ri Graziella e Sergio </w:t>
      </w:r>
      <w:proofErr w:type="spellStart"/>
      <w:r>
        <w:rPr>
          <w:rFonts w:ascii="Times New Roman" w:hAnsi="Times New Roman" w:cs="Times New Roman"/>
          <w:sz w:val="24"/>
          <w:szCs w:val="24"/>
        </w:rPr>
        <w:t>Cattuzzo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hanno chiesto fissarsi un termine entro il quale i chiamati</w:t>
      </w:r>
      <w:r w:rsidRPr="00285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all’eredità di Angelo De Paoli, nato a Monfumo (TV) il 23.3.38, deceduto a Montebelluna (TV) il 27.11.20, dichiarino di accettare o rinunciare all’eredità, nonché del decreto 31.10.23 nel procedimento 3276/23 RGVG, con il quale il Tribunale di Treviso, Giudice Dott.ssa Ceccon, ha fissato udienza per la comparizione dei ricorrenti e dei chiamati all’eredità indicati nel ricorso, ai quali il termine deve essere imposto, per l’8.3.24, ore 9, udienza di cui si notifica avviso.</w:t>
      </w:r>
    </w:p>
    <w:p w14:paraId="618CACD8" w14:textId="3DC87293" w:rsidR="003F5A54" w:rsidRPr="002501D4" w:rsidRDefault="003F5A54" w:rsidP="003F5A5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Montebelluna, </w:t>
      </w:r>
      <w:r w:rsidR="00F342E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.1.24 Avv. Ugo De Luchi</w:t>
      </w:r>
    </w:p>
    <w:sectPr w:rsidR="003F5A54" w:rsidRPr="002501D4" w:rsidSect="00B7798A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AD885" w14:textId="77777777" w:rsidR="00B7798A" w:rsidRDefault="00B7798A" w:rsidP="00B7798A">
      <w:pPr>
        <w:spacing w:after="0" w:line="240" w:lineRule="auto"/>
      </w:pPr>
      <w:r>
        <w:separator/>
      </w:r>
    </w:p>
  </w:endnote>
  <w:endnote w:type="continuationSeparator" w:id="0">
    <w:p w14:paraId="1F3EC2CC" w14:textId="77777777" w:rsidR="00B7798A" w:rsidRDefault="00B7798A" w:rsidP="00B7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C9323" w14:textId="77777777" w:rsidR="00B7798A" w:rsidRDefault="00B7798A" w:rsidP="00B7798A">
      <w:pPr>
        <w:spacing w:after="0" w:line="240" w:lineRule="auto"/>
      </w:pPr>
      <w:r>
        <w:separator/>
      </w:r>
    </w:p>
  </w:footnote>
  <w:footnote w:type="continuationSeparator" w:id="0">
    <w:p w14:paraId="41DFA2E3" w14:textId="77777777" w:rsidR="00B7798A" w:rsidRDefault="00B7798A" w:rsidP="00B77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450D"/>
    <w:multiLevelType w:val="hybridMultilevel"/>
    <w:tmpl w:val="C8E82170"/>
    <w:lvl w:ilvl="0" w:tplc="D66EE5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1496A"/>
    <w:multiLevelType w:val="hybridMultilevel"/>
    <w:tmpl w:val="60005824"/>
    <w:lvl w:ilvl="0" w:tplc="163443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9392999">
    <w:abstractNumId w:val="0"/>
  </w:num>
  <w:num w:numId="2" w16cid:durableId="876622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8A"/>
    <w:rsid w:val="002501D4"/>
    <w:rsid w:val="0028563C"/>
    <w:rsid w:val="00311A19"/>
    <w:rsid w:val="003F5A54"/>
    <w:rsid w:val="00435EC4"/>
    <w:rsid w:val="00527CF5"/>
    <w:rsid w:val="00561190"/>
    <w:rsid w:val="00731D02"/>
    <w:rsid w:val="00753C00"/>
    <w:rsid w:val="008344EF"/>
    <w:rsid w:val="008545A2"/>
    <w:rsid w:val="00872B14"/>
    <w:rsid w:val="008926BC"/>
    <w:rsid w:val="009A6574"/>
    <w:rsid w:val="00A205B7"/>
    <w:rsid w:val="00A8467E"/>
    <w:rsid w:val="00B7798A"/>
    <w:rsid w:val="00D309FD"/>
    <w:rsid w:val="00E00DD3"/>
    <w:rsid w:val="00E6325F"/>
    <w:rsid w:val="00F0659A"/>
    <w:rsid w:val="00F342ED"/>
    <w:rsid w:val="00F87EE8"/>
    <w:rsid w:val="00FB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8A46"/>
  <w15:chartTrackingRefBased/>
  <w15:docId w15:val="{C9111B3B-A944-49B6-AC88-0212DD9E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798A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79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798A"/>
    <w:rPr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B7798A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779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798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1232-3D43-4833-BC63-A75DF131F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utente02</dc:creator>
  <cp:keywords/>
  <dc:description/>
  <cp:lastModifiedBy>utente02</cp:lastModifiedBy>
  <cp:revision>22</cp:revision>
  <cp:lastPrinted>2024-01-12T17:25:00Z</cp:lastPrinted>
  <dcterms:created xsi:type="dcterms:W3CDTF">2024-01-11T11:27:00Z</dcterms:created>
  <dcterms:modified xsi:type="dcterms:W3CDTF">2024-01-30T14:50:00Z</dcterms:modified>
</cp:coreProperties>
</file>